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52" w:rsidRDefault="00F20DE3" w:rsidP="00F20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0DE3">
        <w:rPr>
          <w:b/>
          <w:sz w:val="32"/>
          <w:szCs w:val="32"/>
        </w:rPr>
        <w:t xml:space="preserve">St Austin’s R.C. Primary School </w:t>
      </w:r>
    </w:p>
    <w:p w:rsidR="00F20DE3" w:rsidRDefault="00F20DE3" w:rsidP="00F20DE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Curriculum Rationale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20DE3" w:rsidTr="00F20DE3">
        <w:tc>
          <w:tcPr>
            <w:tcW w:w="2093" w:type="dxa"/>
          </w:tcPr>
          <w:p w:rsidR="00F20DE3" w:rsidRPr="00F20DE3" w:rsidRDefault="00F20DE3" w:rsidP="00F20DE3">
            <w:pPr>
              <w:rPr>
                <w:b/>
                <w:sz w:val="24"/>
                <w:szCs w:val="24"/>
              </w:rPr>
            </w:pPr>
            <w:r w:rsidRPr="00F20DE3">
              <w:rPr>
                <w:b/>
                <w:sz w:val="24"/>
                <w:szCs w:val="24"/>
              </w:rPr>
              <w:t>Curriculum Area:</w:t>
            </w:r>
          </w:p>
        </w:tc>
        <w:tc>
          <w:tcPr>
            <w:tcW w:w="7149" w:type="dxa"/>
          </w:tcPr>
          <w:p w:rsidR="00F20DE3" w:rsidRDefault="00DD0E6C" w:rsidP="00F20D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Spelling</w:t>
            </w:r>
          </w:p>
        </w:tc>
      </w:tr>
      <w:tr w:rsidR="00F20DE3" w:rsidTr="00F20DE3">
        <w:tc>
          <w:tcPr>
            <w:tcW w:w="2093" w:type="dxa"/>
          </w:tcPr>
          <w:p w:rsidR="00F20DE3" w:rsidRDefault="00F20DE3" w:rsidP="00F20D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Leader:</w:t>
            </w:r>
          </w:p>
        </w:tc>
        <w:tc>
          <w:tcPr>
            <w:tcW w:w="7149" w:type="dxa"/>
          </w:tcPr>
          <w:p w:rsidR="00F20DE3" w:rsidRDefault="008347A7" w:rsidP="00F20D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Helen Duvall</w:t>
            </w:r>
          </w:p>
        </w:tc>
      </w:tr>
      <w:tr w:rsidR="00F20DE3" w:rsidTr="00F20DE3">
        <w:tc>
          <w:tcPr>
            <w:tcW w:w="2093" w:type="dxa"/>
          </w:tcPr>
          <w:p w:rsidR="00F20DE3" w:rsidRDefault="00F20DE3" w:rsidP="00F20D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E.Y.F.S.</w:t>
            </w:r>
          </w:p>
        </w:tc>
        <w:tc>
          <w:tcPr>
            <w:tcW w:w="7149" w:type="dxa"/>
          </w:tcPr>
          <w:p w:rsidR="00F20DE3" w:rsidRPr="00EE525F" w:rsidRDefault="00174501" w:rsidP="00DD0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Teachers in the EYFS focus </w:t>
            </w:r>
            <w:r w:rsidR="00DD0E6C">
              <w:rPr>
                <w:sz w:val="20"/>
                <w:szCs w:val="20"/>
              </w:rPr>
              <w:t xml:space="preserve">firstly on children recognising initial sounds through the teaching of Read Write Inc. Pupils are then taught to blend, starting with CVC words.  </w:t>
            </w:r>
            <w:r w:rsidR="00B173A8">
              <w:rPr>
                <w:sz w:val="20"/>
                <w:szCs w:val="20"/>
              </w:rPr>
              <w:t xml:space="preserve">They begin to write these words with adult help and, eventually, independently through teacher led sessions and during continuous provision. </w:t>
            </w:r>
          </w:p>
        </w:tc>
      </w:tr>
      <w:tr w:rsidR="00F20DE3" w:rsidTr="00F20DE3">
        <w:tc>
          <w:tcPr>
            <w:tcW w:w="2093" w:type="dxa"/>
          </w:tcPr>
          <w:p w:rsidR="00F20DE3" w:rsidRPr="00F20DE3" w:rsidRDefault="00F20DE3" w:rsidP="00F20DE3">
            <w:pPr>
              <w:rPr>
                <w:b/>
                <w:sz w:val="28"/>
                <w:szCs w:val="28"/>
              </w:rPr>
            </w:pPr>
            <w:r w:rsidRPr="00F20DE3">
              <w:rPr>
                <w:b/>
                <w:sz w:val="28"/>
                <w:szCs w:val="28"/>
              </w:rPr>
              <w:t>KS1 provision:</w:t>
            </w:r>
          </w:p>
        </w:tc>
        <w:tc>
          <w:tcPr>
            <w:tcW w:w="7149" w:type="dxa"/>
          </w:tcPr>
          <w:p w:rsidR="008347A7" w:rsidRDefault="00A90692" w:rsidP="00F2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347A7" w:rsidRPr="00A90692">
              <w:rPr>
                <w:sz w:val="20"/>
                <w:szCs w:val="20"/>
              </w:rPr>
              <w:t xml:space="preserve">Teachers use a combination of the </w:t>
            </w:r>
            <w:r w:rsidR="00235505">
              <w:rPr>
                <w:sz w:val="20"/>
                <w:szCs w:val="20"/>
              </w:rPr>
              <w:t>Nelson S</w:t>
            </w:r>
            <w:bookmarkStart w:id="0" w:name="_GoBack"/>
            <w:bookmarkEnd w:id="0"/>
            <w:r w:rsidR="00B173A8">
              <w:rPr>
                <w:sz w:val="20"/>
                <w:szCs w:val="20"/>
              </w:rPr>
              <w:t xml:space="preserve">pelling scheme of work and Read Write </w:t>
            </w:r>
            <w:proofErr w:type="spellStart"/>
            <w:r w:rsidR="00B173A8">
              <w:rPr>
                <w:sz w:val="20"/>
                <w:szCs w:val="20"/>
              </w:rPr>
              <w:t>Inc</w:t>
            </w:r>
            <w:proofErr w:type="spellEnd"/>
            <w:r w:rsidR="00B173A8">
              <w:rPr>
                <w:sz w:val="20"/>
                <w:szCs w:val="20"/>
              </w:rPr>
              <w:t>, to teach children the following spelling patterns:</w:t>
            </w:r>
          </w:p>
          <w:p w:rsidR="00B173A8" w:rsidRDefault="00B173A8" w:rsidP="00F2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  <w:r w:rsidR="00EE5C90">
              <w:rPr>
                <w:sz w:val="20"/>
                <w:szCs w:val="20"/>
              </w:rPr>
              <w:t>:</w:t>
            </w:r>
          </w:p>
          <w:p w:rsidR="00B173A8" w:rsidRDefault="00B173A8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73A8">
              <w:rPr>
                <w:sz w:val="20"/>
                <w:szCs w:val="20"/>
              </w:rPr>
              <w:t xml:space="preserve">Revision work </w:t>
            </w:r>
            <w:r>
              <w:rPr>
                <w:sz w:val="20"/>
                <w:szCs w:val="20"/>
              </w:rPr>
              <w:t>from Reception</w:t>
            </w:r>
          </w:p>
          <w:p w:rsidR="00B173A8" w:rsidRDefault="00B173A8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sounds of f, l, s, z and k spelt </w:t>
            </w:r>
            <w:proofErr w:type="spellStart"/>
            <w:r>
              <w:rPr>
                <w:sz w:val="20"/>
                <w:szCs w:val="20"/>
              </w:rPr>
              <w:t>ff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zz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>
              <w:rPr>
                <w:sz w:val="20"/>
                <w:szCs w:val="20"/>
              </w:rPr>
              <w:t>ck</w:t>
            </w:r>
            <w:proofErr w:type="spellEnd"/>
          </w:p>
          <w:p w:rsidR="00B173A8" w:rsidRDefault="00B173A8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 sound  spelt </w:t>
            </w:r>
            <w:proofErr w:type="spellStart"/>
            <w:r>
              <w:rPr>
                <w:sz w:val="20"/>
                <w:szCs w:val="20"/>
              </w:rPr>
              <w:t>kn</w:t>
            </w:r>
            <w:proofErr w:type="spellEnd"/>
          </w:p>
          <w:p w:rsidR="00B173A8" w:rsidRDefault="00B173A8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of words into </w:t>
            </w:r>
            <w:r w:rsidR="00EE5C90">
              <w:rPr>
                <w:sz w:val="20"/>
                <w:szCs w:val="20"/>
              </w:rPr>
              <w:t>syllables</w:t>
            </w:r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tch</w:t>
            </w:r>
            <w:proofErr w:type="spellEnd"/>
            <w:r>
              <w:rPr>
                <w:sz w:val="20"/>
                <w:szCs w:val="20"/>
              </w:rPr>
              <w:t>’</w:t>
            </w:r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 sound at the end of words</w:t>
            </w:r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s and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to make plurals</w:t>
            </w:r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to the end of verbs without changing the root word</w:t>
            </w:r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to the end of adjectives without changing the root word</w:t>
            </w:r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Vowel digraphs and </w:t>
            </w:r>
            <w:proofErr w:type="spellStart"/>
            <w:r>
              <w:rPr>
                <w:sz w:val="20"/>
                <w:szCs w:val="20"/>
              </w:rPr>
              <w:t>trigraphs</w:t>
            </w:r>
            <w:proofErr w:type="spellEnd"/>
          </w:p>
          <w:p w:rsidR="00EE5C90" w:rsidRDefault="00EE5C90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Consonant spellings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</w:p>
          <w:p w:rsidR="00484DE1" w:rsidRDefault="00484DE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ending in y</w:t>
            </w:r>
          </w:p>
          <w:p w:rsidR="00484DE1" w:rsidRDefault="00484DE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the prefix un</w:t>
            </w:r>
          </w:p>
          <w:p w:rsidR="00484DE1" w:rsidRDefault="00484DE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words</w:t>
            </w:r>
          </w:p>
          <w:p w:rsidR="00484DE1" w:rsidRDefault="00484DE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Ai, oi, ay, oy</w:t>
            </w:r>
          </w:p>
          <w:p w:rsidR="00484DE1" w:rsidRDefault="00484DE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 digraphs such as a-e,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-e</w:t>
            </w:r>
          </w:p>
          <w:p w:rsidR="00484DE1" w:rsidRDefault="00484DE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(e),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(stressed and unstressed),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 sound and u sound), 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>, ow (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), ow (o), 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(I and 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 sound) </w:t>
            </w:r>
            <w:proofErr w:type="spellStart"/>
            <w:r>
              <w:rPr>
                <w:sz w:val="20"/>
                <w:szCs w:val="20"/>
              </w:rPr>
              <w:t>igh</w:t>
            </w:r>
            <w:proofErr w:type="spellEnd"/>
            <w:r>
              <w:rPr>
                <w:sz w:val="20"/>
                <w:szCs w:val="20"/>
              </w:rPr>
              <w:t>, or, ore, a</w:t>
            </w:r>
            <w:r w:rsidR="00F87D6B">
              <w:rPr>
                <w:sz w:val="20"/>
                <w:szCs w:val="20"/>
              </w:rPr>
              <w:t>w, au, air, ear, are (</w:t>
            </w:r>
            <w:proofErr w:type="spellStart"/>
            <w:r w:rsidR="00F87D6B">
              <w:rPr>
                <w:sz w:val="20"/>
                <w:szCs w:val="20"/>
              </w:rPr>
              <w:t>er</w:t>
            </w:r>
            <w:proofErr w:type="spellEnd"/>
            <w:r w:rsidR="00F87D6B">
              <w:rPr>
                <w:sz w:val="20"/>
                <w:szCs w:val="20"/>
              </w:rPr>
              <w:t xml:space="preserve"> sound)</w:t>
            </w:r>
          </w:p>
          <w:p w:rsidR="00F87D6B" w:rsidRDefault="00F87D6B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 and 2 Common Exception words</w:t>
            </w:r>
          </w:p>
          <w:p w:rsidR="00EE5C90" w:rsidRPr="00EE5C90" w:rsidRDefault="00EE5C90" w:rsidP="00F87D6B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2:</w:t>
            </w:r>
            <w:r w:rsidR="00F87D6B">
              <w:rPr>
                <w:sz w:val="20"/>
                <w:szCs w:val="20"/>
              </w:rPr>
              <w:tab/>
            </w:r>
          </w:p>
          <w:p w:rsidR="006E47D3" w:rsidRDefault="008A2A6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work from  Year 1</w:t>
            </w:r>
          </w:p>
          <w:p w:rsidR="008A2A61" w:rsidRDefault="008A2A6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dg sound spelt as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dge</w:t>
            </w:r>
            <w:proofErr w:type="spellEnd"/>
            <w:r>
              <w:rPr>
                <w:sz w:val="20"/>
                <w:szCs w:val="20"/>
              </w:rPr>
              <w:t xml:space="preserve"> at the end of words</w:t>
            </w:r>
          </w:p>
          <w:p w:rsidR="008A2A61" w:rsidRDefault="008A2A6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 sound spelt c before e,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, and y</w:t>
            </w:r>
          </w:p>
          <w:p w:rsidR="008A2A61" w:rsidRDefault="008A2A6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 sound spelt </w:t>
            </w:r>
            <w:proofErr w:type="spellStart"/>
            <w:r>
              <w:rPr>
                <w:sz w:val="20"/>
                <w:szCs w:val="20"/>
              </w:rPr>
              <w:t>kn</w:t>
            </w:r>
            <w:proofErr w:type="spellEnd"/>
            <w:r>
              <w:rPr>
                <w:sz w:val="20"/>
                <w:szCs w:val="20"/>
              </w:rPr>
              <w:t xml:space="preserve"> and (less often) </w:t>
            </w:r>
            <w:proofErr w:type="spellStart"/>
            <w:r>
              <w:rPr>
                <w:sz w:val="20"/>
                <w:szCs w:val="20"/>
              </w:rPr>
              <w:t>gn</w:t>
            </w:r>
            <w:proofErr w:type="spellEnd"/>
            <w:r>
              <w:rPr>
                <w:sz w:val="20"/>
                <w:szCs w:val="20"/>
              </w:rPr>
              <w:t xml:space="preserve"> at the beginning of words</w:t>
            </w:r>
          </w:p>
          <w:p w:rsidR="008A2A61" w:rsidRDefault="008A2A6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 sound spelt </w:t>
            </w:r>
            <w:proofErr w:type="spellStart"/>
            <w:r>
              <w:rPr>
                <w:sz w:val="20"/>
                <w:szCs w:val="20"/>
              </w:rPr>
              <w:t>wr</w:t>
            </w:r>
            <w:proofErr w:type="spellEnd"/>
            <w:r>
              <w:rPr>
                <w:sz w:val="20"/>
                <w:szCs w:val="20"/>
              </w:rPr>
              <w:t xml:space="preserve"> at the beginning of words</w:t>
            </w:r>
          </w:p>
          <w:p w:rsidR="008A2A61" w:rsidRDefault="008A2A61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 </w:t>
            </w:r>
            <w:r w:rsidR="00BB4613">
              <w:rPr>
                <w:sz w:val="20"/>
                <w:szCs w:val="20"/>
              </w:rPr>
              <w:t>or el sound spelt –le at the end of words</w:t>
            </w:r>
          </w:p>
          <w:p w:rsidR="00BB4613" w:rsidRDefault="00BB4613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 or el sound spelt –al at the end of words</w:t>
            </w:r>
          </w:p>
          <w:p w:rsidR="00BB4613" w:rsidRDefault="00BB4613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ending in </w:t>
            </w:r>
            <w:proofErr w:type="spellStart"/>
            <w:r>
              <w:rPr>
                <w:sz w:val="20"/>
                <w:szCs w:val="20"/>
              </w:rPr>
              <w:t>il</w:t>
            </w:r>
            <w:proofErr w:type="spellEnd"/>
          </w:p>
          <w:p w:rsidR="003904E7" w:rsidRDefault="003904E7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sound spelt –y at the end of words</w:t>
            </w:r>
          </w:p>
          <w:p w:rsidR="003904E7" w:rsidRDefault="003904E7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–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to nouns and verbs end 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in –y</w:t>
            </w:r>
          </w:p>
          <w:p w:rsidR="003904E7" w:rsidRDefault="003904E7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, and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to a root word ending in –y with a consonant </w:t>
            </w:r>
            <w:r w:rsidR="002C627E">
              <w:rPr>
                <w:sz w:val="20"/>
                <w:szCs w:val="20"/>
              </w:rPr>
              <w:t>before it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and y to one syllable words ending in a single consonant letter after a single vowel letter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 sound spelt a before l and </w:t>
            </w: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 spelt o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 sound spelt 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 sound after w and q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sound spelt or after w 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 sound spelt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after w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 xml:space="preserve"> sound spelt s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Suffixes </w:t>
            </w:r>
            <w:proofErr w:type="spellStart"/>
            <w:r>
              <w:rPr>
                <w:sz w:val="20"/>
                <w:szCs w:val="20"/>
              </w:rPr>
              <w:t>ment</w:t>
            </w:r>
            <w:proofErr w:type="spellEnd"/>
            <w:r>
              <w:rPr>
                <w:sz w:val="20"/>
                <w:szCs w:val="20"/>
              </w:rPr>
              <w:t xml:space="preserve">, ness, </w:t>
            </w:r>
            <w:proofErr w:type="spellStart"/>
            <w:r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 xml:space="preserve">, less, 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Contractions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Possessive apostrophe (singular nouns)</w:t>
            </w:r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ending in 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</w:p>
          <w:p w:rsidR="002C627E" w:rsidRDefault="002C627E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Homophones and near homophones</w:t>
            </w:r>
          </w:p>
          <w:p w:rsidR="00F87D6B" w:rsidRPr="00F87D6B" w:rsidRDefault="00F87D6B" w:rsidP="00F87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 and 2 Common Exception words</w:t>
            </w:r>
          </w:p>
          <w:p w:rsidR="0045315B" w:rsidRPr="0045315B" w:rsidRDefault="0045315B" w:rsidP="0045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 ages are tested and analysed each term so that teachers can focus on misconceptions.</w:t>
            </w:r>
          </w:p>
        </w:tc>
      </w:tr>
      <w:tr w:rsidR="00F20DE3" w:rsidTr="00F20DE3">
        <w:tc>
          <w:tcPr>
            <w:tcW w:w="2093" w:type="dxa"/>
          </w:tcPr>
          <w:p w:rsidR="00F20DE3" w:rsidRPr="00F20DE3" w:rsidRDefault="00F20DE3" w:rsidP="00F20DE3">
            <w:pPr>
              <w:rPr>
                <w:b/>
                <w:sz w:val="28"/>
                <w:szCs w:val="28"/>
              </w:rPr>
            </w:pPr>
            <w:r w:rsidRPr="00F20DE3">
              <w:rPr>
                <w:b/>
                <w:sz w:val="28"/>
                <w:szCs w:val="28"/>
              </w:rPr>
              <w:lastRenderedPageBreak/>
              <w:t>KS2 provision:</w:t>
            </w:r>
          </w:p>
        </w:tc>
        <w:tc>
          <w:tcPr>
            <w:tcW w:w="7149" w:type="dxa"/>
          </w:tcPr>
          <w:p w:rsidR="0045315B" w:rsidRDefault="00A90692" w:rsidP="0045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5315B" w:rsidRPr="00A90692">
              <w:rPr>
                <w:sz w:val="20"/>
                <w:szCs w:val="20"/>
              </w:rPr>
              <w:t xml:space="preserve">Teachers use the </w:t>
            </w:r>
            <w:r w:rsidR="0045315B">
              <w:rPr>
                <w:sz w:val="20"/>
                <w:szCs w:val="20"/>
              </w:rPr>
              <w:t>Nelson spelling scheme of work to teach children the following spelling patterns:</w:t>
            </w:r>
          </w:p>
          <w:p w:rsidR="007A2FB2" w:rsidRDefault="007A2FB2" w:rsidP="0045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 &amp; 4:</w:t>
            </w:r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work from Years 1 &amp; 2</w:t>
            </w:r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suffixes beginning with vowels to multi-syllable words</w:t>
            </w:r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sound spelt y other than at the end of words</w:t>
            </w:r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 sound spelt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Extending prefixes: in, </w:t>
            </w:r>
            <w:proofErr w:type="spellStart"/>
            <w:r>
              <w:rPr>
                <w:sz w:val="20"/>
                <w:szCs w:val="20"/>
              </w:rPr>
              <w:t>im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</w:t>
            </w:r>
            <w:proofErr w:type="spellEnd"/>
            <w:r>
              <w:rPr>
                <w:sz w:val="20"/>
                <w:szCs w:val="20"/>
              </w:rPr>
              <w:t xml:space="preserve">, un, dis, </w:t>
            </w:r>
            <w:proofErr w:type="spellStart"/>
            <w:r>
              <w:rPr>
                <w:sz w:val="20"/>
                <w:szCs w:val="20"/>
              </w:rPr>
              <w:t>mis</w:t>
            </w:r>
            <w:proofErr w:type="spellEnd"/>
            <w:r>
              <w:rPr>
                <w:sz w:val="20"/>
                <w:szCs w:val="20"/>
              </w:rPr>
              <w:t>, re, sub, inter, super, anti, auto</w:t>
            </w:r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suffix –</w:t>
            </w:r>
            <w:proofErr w:type="spellStart"/>
            <w:r>
              <w:rPr>
                <w:sz w:val="20"/>
                <w:szCs w:val="20"/>
              </w:rPr>
              <w:t>ation</w:t>
            </w:r>
            <w:proofErr w:type="spellEnd"/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suffix –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Endings which sound like </w:t>
            </w:r>
            <w:proofErr w:type="spellStart"/>
            <w:r>
              <w:rPr>
                <w:sz w:val="20"/>
                <w:szCs w:val="20"/>
              </w:rPr>
              <w:t>sher</w:t>
            </w:r>
            <w:proofErr w:type="spellEnd"/>
            <w:r>
              <w:rPr>
                <w:sz w:val="20"/>
                <w:szCs w:val="20"/>
              </w:rPr>
              <w:t xml:space="preserve"> spelt –sure, and </w:t>
            </w:r>
            <w:proofErr w:type="spellStart"/>
            <w:r>
              <w:rPr>
                <w:sz w:val="20"/>
                <w:szCs w:val="20"/>
              </w:rPr>
              <w:t>cher</w:t>
            </w:r>
            <w:proofErr w:type="spellEnd"/>
            <w:r>
              <w:rPr>
                <w:sz w:val="20"/>
                <w:szCs w:val="20"/>
              </w:rPr>
              <w:t xml:space="preserve"> spelt –</w:t>
            </w:r>
            <w:proofErr w:type="spellStart"/>
            <w:r>
              <w:rPr>
                <w:sz w:val="20"/>
                <w:szCs w:val="20"/>
              </w:rPr>
              <w:t>ture</w:t>
            </w:r>
            <w:proofErr w:type="spellEnd"/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suffix –</w:t>
            </w:r>
            <w:proofErr w:type="spellStart"/>
            <w:r>
              <w:rPr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Endings which sound like shun spelt –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ssion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cian</w:t>
            </w:r>
            <w:proofErr w:type="spellEnd"/>
          </w:p>
          <w:p w:rsidR="007A2FB2" w:rsidRDefault="007A2FB2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with the k sound spelt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</w:p>
          <w:p w:rsidR="007A2FB2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with the </w:t>
            </w:r>
            <w:proofErr w:type="spellStart"/>
            <w:r>
              <w:rPr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 xml:space="preserve"> sound spelt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</w:p>
          <w:p w:rsid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ending with the g sound spelt </w:t>
            </w:r>
            <w:proofErr w:type="spellStart"/>
            <w:r>
              <w:rPr>
                <w:sz w:val="20"/>
                <w:szCs w:val="20"/>
              </w:rPr>
              <w:t>gue</w:t>
            </w:r>
            <w:proofErr w:type="spellEnd"/>
          </w:p>
          <w:p w:rsid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ending in the k sound spelt que</w:t>
            </w:r>
          </w:p>
          <w:p w:rsid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with the s sound spelt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  <w:p w:rsid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with the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sound spelt </w:t>
            </w: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 xml:space="preserve">, or 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</w:p>
          <w:p w:rsid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Possessive apostrophe with plural words</w:t>
            </w:r>
          </w:p>
          <w:p w:rsid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Homophones or near homophones</w:t>
            </w:r>
          </w:p>
          <w:p w:rsidR="00F87D6B" w:rsidRPr="00F87D6B" w:rsidRDefault="00F87D6B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 and 4 Statutory Word List</w:t>
            </w:r>
          </w:p>
          <w:p w:rsidR="00F87D6B" w:rsidRDefault="00F87D6B" w:rsidP="00F8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 &amp; 6:</w:t>
            </w:r>
          </w:p>
          <w:p w:rsidR="00F87D6B" w:rsidRDefault="003577CF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work from previous years</w:t>
            </w:r>
          </w:p>
          <w:p w:rsidR="003577CF" w:rsidRDefault="003577CF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Endings which sound like </w:t>
            </w:r>
            <w:proofErr w:type="spellStart"/>
            <w:r>
              <w:rPr>
                <w:sz w:val="20"/>
                <w:szCs w:val="20"/>
              </w:rPr>
              <w:t>shus</w:t>
            </w:r>
            <w:proofErr w:type="spellEnd"/>
            <w:r>
              <w:rPr>
                <w:sz w:val="20"/>
                <w:szCs w:val="20"/>
              </w:rPr>
              <w:t xml:space="preserve"> spelt –</w:t>
            </w:r>
            <w:proofErr w:type="spellStart"/>
            <w:r>
              <w:rPr>
                <w:sz w:val="20"/>
                <w:szCs w:val="20"/>
              </w:rPr>
              <w:t>cious</w:t>
            </w:r>
            <w:proofErr w:type="spellEnd"/>
            <w:r>
              <w:rPr>
                <w:sz w:val="20"/>
                <w:szCs w:val="20"/>
              </w:rPr>
              <w:t>, or –</w:t>
            </w:r>
            <w:proofErr w:type="spellStart"/>
            <w:r>
              <w:rPr>
                <w:sz w:val="20"/>
                <w:szCs w:val="20"/>
              </w:rPr>
              <w:t>tious</w:t>
            </w:r>
            <w:proofErr w:type="spellEnd"/>
          </w:p>
          <w:p w:rsidR="003577CF" w:rsidRDefault="00E766C6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Endings which sound like </w:t>
            </w:r>
            <w:proofErr w:type="spellStart"/>
            <w:r>
              <w:rPr>
                <w:sz w:val="20"/>
                <w:szCs w:val="20"/>
              </w:rPr>
              <w:t>shal</w:t>
            </w:r>
            <w:proofErr w:type="spellEnd"/>
            <w:r>
              <w:rPr>
                <w:sz w:val="20"/>
                <w:szCs w:val="20"/>
              </w:rPr>
              <w:t xml:space="preserve"> spelt –</w:t>
            </w:r>
            <w:proofErr w:type="spellStart"/>
            <w:r>
              <w:rPr>
                <w:sz w:val="20"/>
                <w:szCs w:val="20"/>
              </w:rPr>
              <w:t>tial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cial</w:t>
            </w:r>
            <w:proofErr w:type="spellEnd"/>
          </w:p>
          <w:p w:rsidR="00FB57F1" w:rsidRDefault="00E766C6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ending in –ant, -</w:t>
            </w:r>
            <w:proofErr w:type="spellStart"/>
            <w:r>
              <w:rPr>
                <w:sz w:val="20"/>
                <w:szCs w:val="20"/>
              </w:rPr>
              <w:t>ance</w:t>
            </w:r>
            <w:proofErr w:type="spellEnd"/>
            <w:r>
              <w:rPr>
                <w:sz w:val="20"/>
                <w:szCs w:val="20"/>
              </w:rPr>
              <w:t>/</w:t>
            </w:r>
            <w:r w:rsidR="00FB57F1">
              <w:rPr>
                <w:sz w:val="20"/>
                <w:szCs w:val="20"/>
              </w:rPr>
              <w:t>-</w:t>
            </w:r>
            <w:proofErr w:type="spellStart"/>
            <w:r w:rsidR="00FB57F1">
              <w:rPr>
                <w:sz w:val="20"/>
                <w:szCs w:val="20"/>
              </w:rPr>
              <w:t>ancy</w:t>
            </w:r>
            <w:proofErr w:type="spellEnd"/>
            <w:r w:rsidR="00FB57F1">
              <w:rPr>
                <w:sz w:val="20"/>
                <w:szCs w:val="20"/>
              </w:rPr>
              <w:t>, -</w:t>
            </w:r>
            <w:proofErr w:type="spellStart"/>
            <w:r w:rsidR="00FB57F1">
              <w:rPr>
                <w:sz w:val="20"/>
                <w:szCs w:val="20"/>
              </w:rPr>
              <w:t>ent</w:t>
            </w:r>
            <w:proofErr w:type="spellEnd"/>
            <w:r w:rsidR="00FB57F1">
              <w:rPr>
                <w:sz w:val="20"/>
                <w:szCs w:val="20"/>
              </w:rPr>
              <w:t>, -</w:t>
            </w:r>
            <w:proofErr w:type="spellStart"/>
            <w:r w:rsidR="00FB57F1">
              <w:rPr>
                <w:sz w:val="20"/>
                <w:szCs w:val="20"/>
              </w:rPr>
              <w:t>ence</w:t>
            </w:r>
            <w:proofErr w:type="spellEnd"/>
            <w:r w:rsidR="00FB57F1">
              <w:rPr>
                <w:sz w:val="20"/>
                <w:szCs w:val="20"/>
              </w:rPr>
              <w:t>/-</w:t>
            </w:r>
            <w:proofErr w:type="spellStart"/>
            <w:r w:rsidR="00FB57F1">
              <w:rPr>
                <w:sz w:val="20"/>
                <w:szCs w:val="20"/>
              </w:rPr>
              <w:t>ency</w:t>
            </w:r>
            <w:proofErr w:type="spellEnd"/>
          </w:p>
          <w:p w:rsidR="00FB57F1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ending in –able, and –</w:t>
            </w:r>
            <w:proofErr w:type="spellStart"/>
            <w:r>
              <w:rPr>
                <w:sz w:val="20"/>
                <w:szCs w:val="20"/>
              </w:rPr>
              <w:t>ible</w:t>
            </w:r>
            <w:proofErr w:type="spellEnd"/>
          </w:p>
          <w:p w:rsidR="00FB57F1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ending in –ably and –</w:t>
            </w:r>
            <w:proofErr w:type="spellStart"/>
            <w:r>
              <w:rPr>
                <w:sz w:val="20"/>
                <w:szCs w:val="20"/>
              </w:rPr>
              <w:t>ibly</w:t>
            </w:r>
            <w:proofErr w:type="spellEnd"/>
          </w:p>
          <w:p w:rsidR="00FB57F1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suffixes beginning with vowel letters to words ending in –</w:t>
            </w:r>
            <w:proofErr w:type="spellStart"/>
            <w:r>
              <w:rPr>
                <w:sz w:val="20"/>
                <w:szCs w:val="20"/>
              </w:rPr>
              <w:t>fer</w:t>
            </w:r>
            <w:proofErr w:type="spellEnd"/>
          </w:p>
          <w:p w:rsidR="00FB57F1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the hyphen</w:t>
            </w:r>
          </w:p>
          <w:p w:rsidR="00FB57F1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with the 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 sound spelt </w:t>
            </w: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 after c</w:t>
            </w:r>
          </w:p>
          <w:p w:rsidR="00FB57F1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containing the letter string 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</w:p>
          <w:p w:rsidR="00D609AC" w:rsidRDefault="00FB57F1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with silent letters </w:t>
            </w:r>
            <w:r w:rsidR="00D609AC">
              <w:rPr>
                <w:sz w:val="20"/>
                <w:szCs w:val="20"/>
              </w:rPr>
              <w:t xml:space="preserve"> (</w:t>
            </w:r>
            <w:proofErr w:type="spellStart"/>
            <w:r w:rsidR="00D609AC">
              <w:rPr>
                <w:sz w:val="20"/>
                <w:szCs w:val="20"/>
              </w:rPr>
              <w:t>ie</w:t>
            </w:r>
            <w:proofErr w:type="spellEnd"/>
            <w:r w:rsidR="00D609AC">
              <w:rPr>
                <w:sz w:val="20"/>
                <w:szCs w:val="20"/>
              </w:rPr>
              <w:t xml:space="preserve"> words whose presence cannot be predicted from the pronunciation of the word)</w:t>
            </w:r>
          </w:p>
          <w:p w:rsidR="00E766C6" w:rsidRDefault="00D609AC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Homophones and other words that are often confused</w:t>
            </w:r>
            <w:r w:rsidR="00FB57F1">
              <w:rPr>
                <w:sz w:val="20"/>
                <w:szCs w:val="20"/>
              </w:rPr>
              <w:t xml:space="preserve"> </w:t>
            </w:r>
            <w:r w:rsidR="00E766C6">
              <w:rPr>
                <w:sz w:val="20"/>
                <w:szCs w:val="20"/>
              </w:rPr>
              <w:t xml:space="preserve"> </w:t>
            </w:r>
          </w:p>
          <w:p w:rsidR="00D609AC" w:rsidRDefault="00D609AC" w:rsidP="00D60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 and 6 Statutory Word List</w:t>
            </w:r>
          </w:p>
          <w:p w:rsidR="00D609AC" w:rsidRDefault="00D609AC" w:rsidP="00D6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 ages are tested and analysed each term so that teachers can focus on misconceptions. Differentiated spellings are given to children weekly to learn.</w:t>
            </w:r>
          </w:p>
          <w:p w:rsidR="006E47D3" w:rsidRPr="00D609AC" w:rsidRDefault="00D609AC" w:rsidP="00F2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Fresh Start, Beat Dyslexia and Nessie programs are used as intervention programs where needed.</w:t>
            </w:r>
          </w:p>
        </w:tc>
      </w:tr>
      <w:tr w:rsidR="00F20DE3" w:rsidTr="00F20DE3">
        <w:tc>
          <w:tcPr>
            <w:tcW w:w="2093" w:type="dxa"/>
          </w:tcPr>
          <w:p w:rsidR="00F20DE3" w:rsidRDefault="00F20DE3" w:rsidP="00F20D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Rationale:</w:t>
            </w:r>
          </w:p>
        </w:tc>
        <w:tc>
          <w:tcPr>
            <w:tcW w:w="7149" w:type="dxa"/>
          </w:tcPr>
          <w:p w:rsidR="00F20DE3" w:rsidRDefault="00A90692" w:rsidP="00A4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85B87" w:rsidRPr="00A90692">
              <w:rPr>
                <w:sz w:val="20"/>
                <w:szCs w:val="20"/>
              </w:rPr>
              <w:t xml:space="preserve">The ability to express oneself clearly in the written word is an essential skill that all children </w:t>
            </w:r>
            <w:r w:rsidRPr="00A90692">
              <w:rPr>
                <w:sz w:val="20"/>
                <w:szCs w:val="20"/>
              </w:rPr>
              <w:t>require.</w:t>
            </w:r>
            <w:r>
              <w:rPr>
                <w:sz w:val="20"/>
                <w:szCs w:val="20"/>
              </w:rPr>
              <w:t xml:space="preserve"> </w:t>
            </w:r>
            <w:r w:rsidR="00A413E6">
              <w:rPr>
                <w:sz w:val="20"/>
                <w:szCs w:val="20"/>
              </w:rPr>
              <w:t xml:space="preserve">Spelling correctly is a vital part of this. </w:t>
            </w:r>
          </w:p>
          <w:p w:rsidR="00004D26" w:rsidRDefault="00004D26" w:rsidP="00A4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The teaching of spelling is built upon year by year, but most importantly revised so that the children’s learning is embedded. </w:t>
            </w:r>
          </w:p>
          <w:p w:rsidR="00004D26" w:rsidRDefault="00004D26" w:rsidP="00A4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Although the testing of spelling is used as a tool to assess, the teaching of spelling patterns is essential.  Each year group sets aside individual lessons for the teaching of spellings.</w:t>
            </w:r>
          </w:p>
          <w:p w:rsidR="00F20DE3" w:rsidRPr="004D5BC3" w:rsidRDefault="00004D26" w:rsidP="00F2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</w:t>
            </w:r>
            <w:r w:rsidR="00625259">
              <w:rPr>
                <w:sz w:val="20"/>
                <w:szCs w:val="20"/>
              </w:rPr>
              <w:t xml:space="preserve">he written word allows </w:t>
            </w:r>
            <w:r>
              <w:rPr>
                <w:sz w:val="20"/>
                <w:szCs w:val="20"/>
              </w:rPr>
              <w:t>our children</w:t>
            </w:r>
            <w:r w:rsidR="00625259">
              <w:rPr>
                <w:sz w:val="20"/>
                <w:szCs w:val="20"/>
              </w:rPr>
              <w:t xml:space="preserve"> to express themselves and provides them with the greatest opportunities as they progress with their education.</w:t>
            </w:r>
          </w:p>
        </w:tc>
      </w:tr>
    </w:tbl>
    <w:p w:rsidR="00F20DE3" w:rsidRPr="00F20DE3" w:rsidRDefault="00F20DE3" w:rsidP="00F20DE3">
      <w:pPr>
        <w:rPr>
          <w:b/>
          <w:sz w:val="32"/>
          <w:szCs w:val="32"/>
        </w:rPr>
      </w:pPr>
    </w:p>
    <w:sectPr w:rsidR="00F20DE3" w:rsidRPr="00F20DE3" w:rsidSect="00F20DE3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3B7"/>
    <w:multiLevelType w:val="hybridMultilevel"/>
    <w:tmpl w:val="1BE0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F53E6"/>
    <w:multiLevelType w:val="hybridMultilevel"/>
    <w:tmpl w:val="F07E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95C"/>
    <w:multiLevelType w:val="hybridMultilevel"/>
    <w:tmpl w:val="2D02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3315B"/>
    <w:multiLevelType w:val="hybridMultilevel"/>
    <w:tmpl w:val="5536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E3"/>
    <w:rsid w:val="00004D26"/>
    <w:rsid w:val="00036852"/>
    <w:rsid w:val="00174501"/>
    <w:rsid w:val="00235505"/>
    <w:rsid w:val="00295D51"/>
    <w:rsid w:val="002C627E"/>
    <w:rsid w:val="00305DE2"/>
    <w:rsid w:val="003577CF"/>
    <w:rsid w:val="003904E7"/>
    <w:rsid w:val="0045315B"/>
    <w:rsid w:val="00484DE1"/>
    <w:rsid w:val="00485B87"/>
    <w:rsid w:val="004D5BC3"/>
    <w:rsid w:val="00625259"/>
    <w:rsid w:val="006E47D3"/>
    <w:rsid w:val="007A2FB2"/>
    <w:rsid w:val="008347A7"/>
    <w:rsid w:val="008A2A61"/>
    <w:rsid w:val="00A413E6"/>
    <w:rsid w:val="00A90692"/>
    <w:rsid w:val="00A9087A"/>
    <w:rsid w:val="00B173A8"/>
    <w:rsid w:val="00BB4613"/>
    <w:rsid w:val="00C20234"/>
    <w:rsid w:val="00D609AC"/>
    <w:rsid w:val="00DD0E6C"/>
    <w:rsid w:val="00E766C6"/>
    <w:rsid w:val="00EE525F"/>
    <w:rsid w:val="00EE5C90"/>
    <w:rsid w:val="00F20DE3"/>
    <w:rsid w:val="00F87D6B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Wade</dc:creator>
  <cp:lastModifiedBy>Helen Duvall</cp:lastModifiedBy>
  <cp:revision>15</cp:revision>
  <cp:lastPrinted>2020-01-06T14:13:00Z</cp:lastPrinted>
  <dcterms:created xsi:type="dcterms:W3CDTF">2020-03-26T10:25:00Z</dcterms:created>
  <dcterms:modified xsi:type="dcterms:W3CDTF">2020-04-01T14:02:00Z</dcterms:modified>
</cp:coreProperties>
</file>